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Style w:val="Title"/>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EMPLOYEE RECOGNITION</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believes that employees should be acknowledged and appreciated for their efforts in our organization. &lt;Organization Name&gt; has therefore instituted a recognition program to show our appreciation to  workers in a fair and consistent manner.</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&lt;Organization Name&gt; employees.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recognizes that every employee must be seen and appreciated as individuals for their unique efforts. &lt;Organization Name&gt;, therefore, commits to providing frequent, specific, timely, public, and value-based recognition.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recognized and rewarded for their contributions, commitment, and service to &lt;Organization Name&gt;.</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Recognition Program provides informal and formal procedures to recognize and reward employees for excellent job performance, service, and commitment to &lt;Organization Name&gt;’s goals and strategic priorities.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Informal Procedure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Non-monetary prizes or small monetary prizes that are developed or communicated by management for exceptional achievement are encouraged to be provided frequently, if not on a day-to-day basis. This is the most effective way of immediately rewarding and acknowledging employees' accomplishments. Informal recognition is usually expressed in the form of a personal or vocal thank you, an email or personal letter to the recipient, discussing accomplishments at team meetings, or a day off from work. Informal recognition may be made public and posted on the company’s intranet and/or bulletin boards.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Formal Procedure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Formal recognition is commonly used to describe any organized program with a specified set of criteria and processes that honours employees for achieving great objectives. Formal rewards are an alternative to spontaneous prizes, which are offered on the spot. Formal rewards are more prepared than non-formal rewards.</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give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number of formal rewards in a year/month/week, including the following:</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the awards to be given (e.g., top performer)]</w:t>
      </w:r>
    </w:p>
    <w:p w:rsidR="00000000" w:rsidDel="00000000" w:rsidP="00000000" w:rsidRDefault="00000000" w:rsidRPr="00000000" w14:paraId="0000001D">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Recognition shall be announced at events such as the following:</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events (e.g. company anniversary)]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Eligibility for Formal Recognition</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an employee is eligible for awards and recognition, the following requirements must be met:</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be a regular employee of &lt;Organization Name&gt;.</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should have worked at &lt;Organization Name&gt; for at least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rtl w:val="0"/>
        </w:rPr>
        <w:t xml:space="preserve"> months</w:t>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Performance which qualifies for honour and recognition</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Exhibiting &lt;Organization Name&gt;’s mission and goals while executing one’s duties.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contribution to promoting motivation in the workplace.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team-building abilities.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Innovative approach towards issues based on organizational values.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accomplishment of organizational objectives via service above and beyond the call of duty.</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contribution to customer service-related activities.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innovative waste-reduction methods at work.</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Going the extra mile by taking on additional responsibilities when the department is understaffed.</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Process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[person/department in charge]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oversee all awards to ensure that they are issued fairly, transparently, and in conformity with strategic principles. This includes when prizes will be given (quarterly, yearly etc.). They are tasked with making sure:</w:t>
      </w:r>
    </w:p>
    <w:p w:rsidR="00000000" w:rsidDel="00000000" w:rsidP="00000000" w:rsidRDefault="00000000" w:rsidRPr="00000000" w14:paraId="00000037">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know the reason for the recognition program and are confident that the rewards are appropriate to the level of success and effort represented.</w:t>
      </w:r>
    </w:p>
    <w:p w:rsidR="00000000" w:rsidDel="00000000" w:rsidP="00000000" w:rsidRDefault="00000000" w:rsidRPr="00000000" w14:paraId="00000038">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Participants in the program trust that the recognition method is fair and objective. As a result, all employees who satisfy the award standards should be included and honoured. </w:t>
      </w:r>
    </w:p>
    <w:p w:rsidR="00000000" w:rsidDel="00000000" w:rsidP="00000000" w:rsidRDefault="00000000" w:rsidRPr="00000000" w14:paraId="00000039">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rewards are consistent with the culture of the firm.</w:t>
      </w:r>
    </w:p>
    <w:p w:rsidR="00000000" w:rsidDel="00000000" w:rsidP="00000000" w:rsidRDefault="00000000" w:rsidRPr="00000000" w14:paraId="0000003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invites nominations from colleagues all year long regarding co-workers who should be recognized. </w:t>
      </w:r>
    </w:p>
    <w:p w:rsidR="00000000" w:rsidDel="00000000" w:rsidP="00000000" w:rsidRDefault="00000000" w:rsidRPr="00000000" w14:paraId="0000003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nominating manager or staff would like to present numerous awards to the same employee, they should consult with the </w:t>
      </w:r>
      <w:r w:rsidDel="00000000" w:rsidR="00000000" w:rsidRPr="00000000">
        <w:rPr>
          <w:rFonts w:ascii="Calibri" w:cs="Calibri" w:eastAsia="Calibri" w:hAnsi="Calibri"/>
          <w:highlight w:val="yellow"/>
          <w:rtl w:val="0"/>
        </w:rPr>
        <w:t xml:space="preserve">[person/department in charge]</w:t>
      </w:r>
      <w:r w:rsidDel="00000000" w:rsidR="00000000" w:rsidRPr="00000000">
        <w:rPr>
          <w:rFonts w:ascii="Calibri" w:cs="Calibri" w:eastAsia="Calibri" w:hAnsi="Calibri"/>
          <w:rtl w:val="0"/>
        </w:rPr>
        <w:t xml:space="preserve"> to ensure fairness and equity in approach and execution.</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ensure all managers are aware of best practices regarding recognition as outlined in this policy. Training will emphasize the goal of the recognition program as well as the guidelines, especially for nominations and selection. </w:t>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1uBsOnZ8ENFWxLyKqlJ9VObzA==">CgMxLjAyCGguZ2pkZ3hzOAByITEtbGRfVkpkZm8zVUVHd3gyWUZJMDN2eXpJcEpLTHoxcQ==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